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38"/>
        <w:gridCol w:w="1169"/>
        <w:gridCol w:w="1725"/>
        <w:gridCol w:w="1515"/>
        <w:gridCol w:w="2025"/>
        <w:gridCol w:w="1650"/>
      </w:tblGrid>
      <w:tr w:rsidR="00842D84">
        <w:trPr>
          <w:trHeight w:val="675"/>
        </w:trPr>
        <w:tc>
          <w:tcPr>
            <w:tcW w:w="10322" w:type="dxa"/>
            <w:gridSpan w:val="6"/>
            <w:noWrap/>
          </w:tcPr>
          <w:p w:rsidR="00842D84" w:rsidRDefault="0052327C" w:rsidP="003816BA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36"/>
              </w:rPr>
              <w:t>研究生</w:t>
            </w:r>
            <w:r>
              <w:rPr>
                <w:rFonts w:ascii="仿宋" w:eastAsia="仿宋" w:hAnsi="仿宋" w:hint="eastAsia"/>
                <w:bCs/>
                <w:sz w:val="36"/>
              </w:rPr>
              <w:t>课程新增申请表</w:t>
            </w: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开课院系</w:t>
            </w:r>
          </w:p>
        </w:tc>
        <w:tc>
          <w:tcPr>
            <w:tcW w:w="4409" w:type="dxa"/>
            <w:gridSpan w:val="3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课程编号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中文课程名称</w:t>
            </w:r>
          </w:p>
        </w:tc>
        <w:tc>
          <w:tcPr>
            <w:tcW w:w="8084" w:type="dxa"/>
            <w:gridSpan w:val="5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英文课程名称</w:t>
            </w:r>
          </w:p>
        </w:tc>
        <w:tc>
          <w:tcPr>
            <w:tcW w:w="4409" w:type="dxa"/>
            <w:gridSpan w:val="3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学校统一编号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是否公共课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是否学位课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开课季节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1028"/>
        </w:trPr>
        <w:tc>
          <w:tcPr>
            <w:tcW w:w="2238" w:type="dxa"/>
            <w:vAlign w:val="center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是否行企业专家授课</w:t>
            </w:r>
          </w:p>
        </w:tc>
        <w:tc>
          <w:tcPr>
            <w:tcW w:w="4409" w:type="dxa"/>
            <w:gridSpan w:val="3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是否一流学者讲学计划课程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总学时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授课学时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理论学时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实践学时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上机学时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实验学时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学分数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考核方式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预修课程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课程负责人</w:t>
            </w:r>
            <w:r>
              <w:rPr>
                <w:rFonts w:ascii="仿宋" w:eastAsia="仿宋" w:hAnsi="仿宋" w:hint="eastAsia"/>
                <w:bCs/>
                <w:sz w:val="28"/>
              </w:rPr>
              <w:t>姓名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工号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职称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学历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E-mail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联系电话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授课教师</w:t>
            </w:r>
            <w:r>
              <w:rPr>
                <w:rFonts w:ascii="仿宋" w:eastAsia="仿宋" w:hAnsi="仿宋" w:hint="eastAsia"/>
                <w:bCs/>
                <w:sz w:val="28"/>
              </w:rPr>
              <w:t>1</w:t>
            </w:r>
            <w:r>
              <w:rPr>
                <w:rFonts w:ascii="仿宋" w:eastAsia="仿宋" w:hAnsi="仿宋" w:hint="eastAsia"/>
                <w:bCs/>
                <w:sz w:val="28"/>
              </w:rPr>
              <w:t>姓名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工号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职称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学历</w:t>
            </w:r>
          </w:p>
        </w:tc>
        <w:tc>
          <w:tcPr>
            <w:tcW w:w="1169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E-mail</w:t>
            </w:r>
          </w:p>
        </w:tc>
        <w:tc>
          <w:tcPr>
            <w:tcW w:w="1515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25" w:type="dxa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联系电话</w:t>
            </w:r>
          </w:p>
        </w:tc>
        <w:tc>
          <w:tcPr>
            <w:tcW w:w="1650" w:type="dxa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 w:val="restart"/>
            <w:vAlign w:val="center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教学主要内容</w:t>
            </w:r>
          </w:p>
        </w:tc>
        <w:tc>
          <w:tcPr>
            <w:tcW w:w="8084" w:type="dxa"/>
            <w:gridSpan w:val="5"/>
            <w:vMerge w:val="restart"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 w:val="restart"/>
            <w:vAlign w:val="center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增设课程理由</w:t>
            </w:r>
          </w:p>
        </w:tc>
        <w:tc>
          <w:tcPr>
            <w:tcW w:w="8084" w:type="dxa"/>
            <w:gridSpan w:val="5"/>
            <w:vMerge w:val="restart"/>
          </w:tcPr>
          <w:p w:rsidR="00842D84" w:rsidRDefault="00842D84">
            <w:pPr>
              <w:rPr>
                <w:rFonts w:ascii="仿宋" w:eastAsia="仿宋" w:hAnsi="仿宋"/>
                <w:sz w:val="28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 w:val="restart"/>
            <w:vAlign w:val="center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课程负责人签字</w:t>
            </w:r>
          </w:p>
        </w:tc>
        <w:tc>
          <w:tcPr>
            <w:tcW w:w="8084" w:type="dxa"/>
            <w:gridSpan w:val="5"/>
            <w:vMerge w:val="restart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br/>
              <w:t xml:space="preserve">                       </w:t>
            </w:r>
            <w:r>
              <w:rPr>
                <w:rFonts w:ascii="仿宋" w:eastAsia="仿宋" w:hAnsi="仿宋" w:hint="eastAsia"/>
                <w:bCs/>
                <w:sz w:val="28"/>
              </w:rPr>
              <w:t>负责人签名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:                        </w:t>
            </w:r>
            <w:r>
              <w:rPr>
                <w:rFonts w:ascii="仿宋" w:eastAsia="仿宋" w:hAnsi="仿宋" w:hint="eastAsia"/>
                <w:bCs/>
                <w:sz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sz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sz w:val="28"/>
              </w:rPr>
              <w:t>日</w:t>
            </w:r>
          </w:p>
        </w:tc>
      </w:tr>
      <w:tr w:rsidR="00842D84">
        <w:trPr>
          <w:trHeight w:val="624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842D84">
        <w:trPr>
          <w:trHeight w:val="919"/>
        </w:trPr>
        <w:tc>
          <w:tcPr>
            <w:tcW w:w="2238" w:type="dxa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842D84">
        <w:trPr>
          <w:trHeight w:val="624"/>
        </w:trPr>
        <w:tc>
          <w:tcPr>
            <w:tcW w:w="2238" w:type="dxa"/>
            <w:vMerge w:val="restart"/>
            <w:vAlign w:val="center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院系意见</w:t>
            </w:r>
          </w:p>
        </w:tc>
        <w:tc>
          <w:tcPr>
            <w:tcW w:w="8084" w:type="dxa"/>
            <w:gridSpan w:val="5"/>
            <w:vMerge w:val="restart"/>
          </w:tcPr>
          <w:p w:rsidR="00842D84" w:rsidRDefault="0052327C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br/>
            </w:r>
            <w:r>
              <w:rPr>
                <w:rFonts w:ascii="仿宋" w:eastAsia="仿宋" w:hAnsi="仿宋" w:hint="eastAsia"/>
                <w:bCs/>
                <w:sz w:val="28"/>
              </w:rPr>
              <w:br/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</w:rPr>
              <w:t>主管院长（系主任）签名（盖院系章）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:              </w:t>
            </w:r>
          </w:p>
          <w:p w:rsidR="00842D84" w:rsidRDefault="0052327C">
            <w:pPr>
              <w:ind w:firstLineChars="900" w:firstLine="2520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sz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sz w:val="28"/>
              </w:rPr>
              <w:t>日</w:t>
            </w:r>
          </w:p>
        </w:tc>
      </w:tr>
      <w:tr w:rsidR="00842D84">
        <w:trPr>
          <w:trHeight w:val="499"/>
        </w:trPr>
        <w:tc>
          <w:tcPr>
            <w:tcW w:w="2238" w:type="dxa"/>
            <w:vMerge/>
          </w:tcPr>
          <w:p w:rsidR="00842D84" w:rsidRDefault="00842D8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Default="00842D84">
            <w:pPr>
              <w:rPr>
                <w:rFonts w:ascii="仿宋" w:eastAsia="仿宋" w:hAnsi="仿宋"/>
                <w:sz w:val="24"/>
              </w:rPr>
            </w:pPr>
          </w:p>
        </w:tc>
      </w:tr>
      <w:tr w:rsidR="00842D84" w:rsidRPr="003816BA">
        <w:trPr>
          <w:trHeight w:val="624"/>
        </w:trPr>
        <w:tc>
          <w:tcPr>
            <w:tcW w:w="2238" w:type="dxa"/>
            <w:vMerge/>
          </w:tcPr>
          <w:p w:rsidR="00842D84" w:rsidRPr="003816BA" w:rsidRDefault="00842D84">
            <w:pPr>
              <w:rPr>
                <w:rFonts w:ascii="仿宋" w:eastAsia="仿宋" w:hAnsi="仿宋"/>
                <w:b/>
                <w:bCs/>
                <w:sz w:val="32"/>
              </w:rPr>
            </w:pPr>
          </w:p>
        </w:tc>
        <w:tc>
          <w:tcPr>
            <w:tcW w:w="8084" w:type="dxa"/>
            <w:gridSpan w:val="5"/>
            <w:vMerge/>
          </w:tcPr>
          <w:p w:rsidR="00842D84" w:rsidRPr="003816BA" w:rsidRDefault="00842D84">
            <w:pPr>
              <w:rPr>
                <w:rFonts w:ascii="仿宋" w:eastAsia="仿宋" w:hAnsi="仿宋"/>
                <w:sz w:val="32"/>
              </w:rPr>
            </w:pPr>
          </w:p>
        </w:tc>
      </w:tr>
    </w:tbl>
    <w:p w:rsidR="003816BA" w:rsidRPr="003816BA" w:rsidRDefault="003816BA">
      <w:pPr>
        <w:rPr>
          <w:rFonts w:hint="eastAsia"/>
          <w:sz w:val="24"/>
        </w:rPr>
      </w:pPr>
      <w:r w:rsidRPr="003816BA">
        <w:rPr>
          <w:rFonts w:hint="eastAsia"/>
          <w:sz w:val="24"/>
        </w:rPr>
        <w:t>注</w:t>
      </w:r>
      <w:r w:rsidRPr="003816BA">
        <w:rPr>
          <w:sz w:val="24"/>
        </w:rPr>
        <w:t>：</w:t>
      </w:r>
      <w:r w:rsidRPr="003816BA">
        <w:rPr>
          <w:rFonts w:hint="eastAsia"/>
          <w:sz w:val="24"/>
        </w:rPr>
        <w:t>课程</w:t>
      </w:r>
      <w:r w:rsidRPr="003816BA">
        <w:rPr>
          <w:sz w:val="24"/>
        </w:rPr>
        <w:t>负责人</w:t>
      </w:r>
      <w:r w:rsidRPr="003816BA">
        <w:rPr>
          <w:rFonts w:hint="eastAsia"/>
          <w:sz w:val="24"/>
        </w:rPr>
        <w:t>和授课</w:t>
      </w:r>
      <w:r w:rsidRPr="003816BA">
        <w:rPr>
          <w:sz w:val="24"/>
        </w:rPr>
        <w:t>教师可为同一人。</w:t>
      </w:r>
    </w:p>
    <w:p w:rsidR="00842D84" w:rsidRDefault="0052327C">
      <w:pPr>
        <w:widowControl/>
        <w:jc w:val="left"/>
      </w:pPr>
      <w:r>
        <w:br w:type="page"/>
      </w:r>
      <w:bookmarkStart w:id="0" w:name="_GoBack"/>
      <w:bookmarkEnd w:id="0"/>
    </w:p>
    <w:p w:rsidR="00842D84" w:rsidRDefault="0052327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西安交通大学研究生课程简介和教学大纲</w:t>
      </w:r>
      <w:r>
        <w:rPr>
          <w:rFonts w:ascii="黑体" w:eastAsia="黑体" w:hAnsi="黑体"/>
          <w:bCs/>
          <w:sz w:val="30"/>
          <w:szCs w:val="30"/>
        </w:rPr>
        <w:t>（范本格式</w:t>
      </w:r>
      <w:r>
        <w:rPr>
          <w:rFonts w:ascii="黑体" w:eastAsia="黑体" w:hAnsi="黑体"/>
          <w:sz w:val="30"/>
          <w:szCs w:val="30"/>
        </w:rPr>
        <w:t>）</w:t>
      </w:r>
    </w:p>
    <w:p w:rsidR="00842D84" w:rsidRDefault="0052327C">
      <w:pPr>
        <w:spacing w:beforeLines="100" w:before="312" w:afterLines="50" w:after="156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西安交通大学研究生课程简介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课程编号：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学校</w:t>
      </w:r>
      <w:r>
        <w:rPr>
          <w:rFonts w:ascii="Times New Roman" w:eastAsia="仿宋_GB2312" w:hAnsi="Times New Roman" w:cs="Times New Roman"/>
          <w:b/>
          <w:sz w:val="28"/>
          <w:szCs w:val="28"/>
        </w:rPr>
        <w:t>统一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编号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EELC6125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课程名称：</w:t>
      </w:r>
      <w:r>
        <w:rPr>
          <w:rFonts w:ascii="Times New Roman" w:eastAsia="仿宋_GB2312" w:hAnsi="Times New Roman" w:cs="Times New Roman"/>
          <w:sz w:val="28"/>
          <w:szCs w:val="28"/>
        </w:rPr>
        <w:t>（中）高功率超宽带技术与应用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课程名称：</w:t>
      </w:r>
      <w:r>
        <w:rPr>
          <w:rFonts w:ascii="Times New Roman" w:eastAsia="仿宋_GB2312" w:hAnsi="Times New Roman" w:cs="Times New Roman"/>
          <w:sz w:val="28"/>
          <w:szCs w:val="28"/>
        </w:rPr>
        <w:t>（英）</w:t>
      </w:r>
      <w:r>
        <w:rPr>
          <w:rFonts w:ascii="Times New Roman" w:eastAsia="仿宋_GB2312" w:hAnsi="Times New Roman" w:cs="Times New Roman"/>
          <w:sz w:val="28"/>
          <w:szCs w:val="28"/>
        </w:rPr>
        <w:t>High Power UWB Technologies and Applications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学分数：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1 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总学时：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20  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            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授课学时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20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理论学时：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0 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            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实践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学时：</w:t>
      </w:r>
      <w:r>
        <w:rPr>
          <w:rFonts w:ascii="Times New Roman" w:eastAsia="仿宋_GB2312" w:hAnsi="Times New Roman" w:cs="Times New Roman"/>
          <w:sz w:val="28"/>
          <w:szCs w:val="28"/>
        </w:rPr>
        <w:t>0</w:t>
      </w:r>
    </w:p>
    <w:p w:rsidR="00842D84" w:rsidRDefault="0052327C">
      <w:pPr>
        <w:ind w:firstLineChars="181" w:firstLine="509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上机学时：</w:t>
      </w:r>
      <w:r>
        <w:rPr>
          <w:rFonts w:ascii="Times New Roman" w:eastAsia="仿宋_GB2312" w:hAnsi="Times New Roman" w:cs="Times New Roman"/>
          <w:sz w:val="28"/>
          <w:szCs w:val="28"/>
        </w:rPr>
        <w:t>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实验学时：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842D84" w:rsidRDefault="00842D84">
      <w:pPr>
        <w:ind w:firstLineChars="185" w:firstLine="520"/>
        <w:rPr>
          <w:rFonts w:ascii="仿宋_GB2312" w:eastAsia="仿宋_GB2312"/>
          <w:b/>
          <w:bCs/>
          <w:sz w:val="28"/>
          <w:szCs w:val="28"/>
        </w:rPr>
      </w:pPr>
    </w:p>
    <w:p w:rsidR="00842D84" w:rsidRDefault="0052327C">
      <w:pPr>
        <w:ind w:firstLineChars="185" w:firstLine="5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课程内容简介：</w:t>
      </w:r>
    </w:p>
    <w:p w:rsidR="00842D84" w:rsidRDefault="0052327C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课程以介绍高功率超宽带微波脉冲辐射原理、超宽带辐射天线设计方法等为主要内容。目的在于使学生掌握超宽带电磁辐射原理，高功率超宽带脉冲源的设计方法以及超宽带天线的设计优化方法等。课程内容包括，高功率微波的产生，超宽带电磁辐射原理，组合振子天线的设计原理与优化方法，螺旋天线的特征与设计，螺旋天线阵列设计与优化等。</w:t>
      </w:r>
    </w:p>
    <w:p w:rsidR="00842D84" w:rsidRDefault="0052327C">
      <w:pPr>
        <w:ind w:firstLineChars="185" w:firstLine="5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先修课程：</w:t>
      </w:r>
      <w:r>
        <w:rPr>
          <w:rFonts w:ascii="仿宋_GB2312" w:eastAsia="仿宋_GB2312" w:hint="eastAsia"/>
          <w:sz w:val="28"/>
          <w:szCs w:val="28"/>
        </w:rPr>
        <w:t>电磁场、脉冲功率</w:t>
      </w:r>
    </w:p>
    <w:p w:rsidR="00842D84" w:rsidRDefault="0052327C">
      <w:pPr>
        <w:ind w:firstLineChars="185" w:firstLine="5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参考书：</w:t>
      </w:r>
    </w:p>
    <w:p w:rsidR="00842D84" w:rsidRDefault="0052327C">
      <w:pPr>
        <w:pStyle w:val="a8"/>
        <w:numPr>
          <w:ilvl w:val="0"/>
          <w:numId w:val="1"/>
        </w:numPr>
        <w:spacing w:line="380" w:lineRule="exact"/>
        <w:ind w:leftChars="270" w:left="990" w:hangingChars="151" w:hanging="423"/>
        <w:rPr>
          <w:rFonts w:eastAsia="仿宋_GB2312"/>
          <w:sz w:val="28"/>
        </w:rPr>
      </w:pPr>
      <w:r>
        <w:rPr>
          <w:rFonts w:eastAsia="仿宋_GB2312"/>
          <w:sz w:val="28"/>
        </w:rPr>
        <w:t>V. I. Koshelev, Yu. I. Buyanov, V. P. Belichenko. Ultrowideband Short-Pulse Radio</w:t>
      </w:r>
      <w:r>
        <w:rPr>
          <w:rFonts w:eastAsia="仿宋_GB2312"/>
          <w:sz w:val="28"/>
        </w:rPr>
        <w:t xml:space="preserve"> System [M]. Artech House, Boston &amp; London, 2017.</w:t>
      </w:r>
    </w:p>
    <w:p w:rsidR="00842D84" w:rsidRDefault="0052327C">
      <w:pPr>
        <w:pStyle w:val="a8"/>
        <w:numPr>
          <w:ilvl w:val="0"/>
          <w:numId w:val="1"/>
        </w:numPr>
        <w:spacing w:line="380" w:lineRule="exact"/>
        <w:ind w:leftChars="270" w:left="990" w:hangingChars="151" w:hanging="423"/>
        <w:rPr>
          <w:rFonts w:eastAsia="仿宋_GB2312"/>
          <w:sz w:val="28"/>
        </w:rPr>
      </w:pPr>
      <w:r>
        <w:rPr>
          <w:rFonts w:eastAsia="仿宋_GB2312"/>
          <w:sz w:val="28"/>
        </w:rPr>
        <w:t>D. V. Giri. High-Power Electromagnetic Radiators: Nonlethal Weapon and Other Applications [M]. Harvard University Press, 2004.</w:t>
      </w:r>
    </w:p>
    <w:p w:rsidR="00842D84" w:rsidRDefault="0052327C">
      <w:pPr>
        <w:pStyle w:val="a8"/>
        <w:numPr>
          <w:ilvl w:val="0"/>
          <w:numId w:val="1"/>
        </w:numPr>
        <w:spacing w:line="380" w:lineRule="exact"/>
        <w:ind w:leftChars="270" w:left="990" w:hangingChars="151" w:hanging="423"/>
        <w:rPr>
          <w:rFonts w:eastAsia="仿宋_GB2312"/>
          <w:bCs/>
          <w:sz w:val="28"/>
          <w:szCs w:val="28"/>
        </w:rPr>
      </w:pPr>
      <w:r>
        <w:rPr>
          <w:rFonts w:eastAsia="仿宋_GB2312"/>
          <w:sz w:val="28"/>
        </w:rPr>
        <w:lastRenderedPageBreak/>
        <w:t>刘锡三</w:t>
      </w:r>
      <w:r>
        <w:rPr>
          <w:rFonts w:eastAsia="仿宋_GB2312"/>
          <w:sz w:val="28"/>
        </w:rPr>
        <w:t xml:space="preserve">. </w:t>
      </w:r>
      <w:r>
        <w:rPr>
          <w:rFonts w:eastAsia="仿宋_GB2312"/>
          <w:sz w:val="28"/>
        </w:rPr>
        <w:t>高功率脉冲技术</w:t>
      </w:r>
      <w:r>
        <w:rPr>
          <w:rFonts w:eastAsia="仿宋_GB2312"/>
          <w:sz w:val="28"/>
        </w:rPr>
        <w:t xml:space="preserve">[M]. </w:t>
      </w:r>
      <w:r>
        <w:rPr>
          <w:rFonts w:eastAsia="仿宋_GB2312"/>
          <w:sz w:val="28"/>
        </w:rPr>
        <w:t>国防工业出版社</w:t>
      </w:r>
      <w:r>
        <w:rPr>
          <w:rFonts w:eastAsia="仿宋_GB2312"/>
          <w:sz w:val="28"/>
        </w:rPr>
        <w:t>, 2005.</w:t>
      </w:r>
    </w:p>
    <w:p w:rsidR="00842D84" w:rsidRDefault="0052327C">
      <w:pPr>
        <w:ind w:firstLineChars="185" w:firstLine="5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执笔人：</w:t>
      </w:r>
      <w:r>
        <w:rPr>
          <w:rFonts w:ascii="仿宋_GB2312" w:eastAsia="仿宋_GB2312" w:hint="eastAsia"/>
          <w:bCs/>
          <w:sz w:val="28"/>
          <w:szCs w:val="28"/>
        </w:rPr>
        <w:t>谢彦召</w:t>
      </w:r>
    </w:p>
    <w:p w:rsidR="00842D84" w:rsidRDefault="0052327C">
      <w:pPr>
        <w:snapToGrid w:val="0"/>
        <w:ind w:firstLineChars="185" w:firstLine="5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审定人：</w:t>
      </w:r>
      <w:r>
        <w:rPr>
          <w:rFonts w:ascii="仿宋_GB2312" w:eastAsia="仿宋_GB2312" w:hint="eastAsia"/>
          <w:bCs/>
          <w:sz w:val="28"/>
          <w:szCs w:val="28"/>
        </w:rPr>
        <w:t>杨旭</w:t>
      </w:r>
    </w:p>
    <w:p w:rsidR="00842D84" w:rsidRDefault="00842D84">
      <w:pPr>
        <w:snapToGrid w:val="0"/>
        <w:ind w:firstLineChars="185" w:firstLine="518"/>
        <w:rPr>
          <w:rFonts w:ascii="仿宋_GB2312" w:eastAsia="仿宋_GB2312"/>
          <w:bCs/>
          <w:sz w:val="28"/>
          <w:szCs w:val="28"/>
        </w:rPr>
      </w:pPr>
    </w:p>
    <w:p w:rsidR="00842D84" w:rsidRDefault="0052327C">
      <w:pPr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教学大纲：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5540"/>
        <w:gridCol w:w="908"/>
        <w:gridCol w:w="1260"/>
      </w:tblGrid>
      <w:tr w:rsidR="00842D84">
        <w:trPr>
          <w:trHeight w:val="556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小节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任课教师</w:t>
            </w:r>
          </w:p>
        </w:tc>
      </w:tr>
      <w:tr w:rsidR="00842D84">
        <w:trPr>
          <w:trHeight w:val="847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第一节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俄罗斯科学院西伯利亚分院大电流研究所主要研究领域与领先技术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485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第二节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光速的概念：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17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世纪的光速测量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485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第三节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光速的概念：光速的物理学计算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418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第四节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pStyle w:val="a9"/>
              <w:spacing w:line="320" w:lineRule="exact"/>
              <w:ind w:firstLineChars="0" w:firstLine="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超宽带电磁辐射相关的几个物理问题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1119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第五节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高功率微波辐射的新方法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旋磁源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旋磁源与传统高功率微波源的比较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981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第六节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基于组合振子天线的高功率电磁脉冲辐射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原理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优化设计方法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840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第七节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螺旋天线：高功率超宽带电磁脉冲辐射的新方法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基本原理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优势与缺点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42D84">
        <w:trPr>
          <w:trHeight w:val="1010"/>
        </w:trPr>
        <w:tc>
          <w:tcPr>
            <w:tcW w:w="1189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第八节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螺旋天线阵列：增加辐射电场强的方法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特征参数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优势与缺点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42D84" w:rsidRDefault="0052327C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842D84" w:rsidRDefault="00842D84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842D84" w:rsidRDefault="00842D84">
      <w:pPr>
        <w:snapToGrid w:val="0"/>
        <w:ind w:firstLineChars="185" w:firstLine="518"/>
        <w:rPr>
          <w:rFonts w:ascii="仿宋_GB2312" w:eastAsia="仿宋_GB2312"/>
          <w:bCs/>
          <w:sz w:val="28"/>
          <w:szCs w:val="28"/>
        </w:rPr>
      </w:pPr>
    </w:p>
    <w:p w:rsidR="00842D84" w:rsidRDefault="0052327C">
      <w:pPr>
        <w:snapToGrid w:val="0"/>
        <w:ind w:firstLineChars="185" w:firstLine="5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教师简介：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（须</w:t>
      </w:r>
      <w:r>
        <w:rPr>
          <w:rFonts w:ascii="仿宋_GB2312" w:eastAsia="仿宋_GB2312"/>
          <w:b/>
          <w:bCs/>
          <w:sz w:val="28"/>
          <w:szCs w:val="28"/>
        </w:rPr>
        <w:t>包含</w:t>
      </w:r>
      <w:r>
        <w:rPr>
          <w:rFonts w:ascii="仿宋_GB2312" w:eastAsia="仿宋_GB2312" w:hint="eastAsia"/>
          <w:b/>
          <w:bCs/>
          <w:sz w:val="28"/>
          <w:szCs w:val="28"/>
        </w:rPr>
        <w:t>所有</w:t>
      </w:r>
      <w:r>
        <w:rPr>
          <w:rFonts w:ascii="仿宋_GB2312" w:eastAsia="仿宋_GB2312"/>
          <w:b/>
          <w:bCs/>
          <w:sz w:val="28"/>
          <w:szCs w:val="28"/>
        </w:rPr>
        <w:t>授课教师</w:t>
      </w:r>
      <w:r>
        <w:rPr>
          <w:rFonts w:ascii="仿宋_GB2312" w:eastAsia="仿宋_GB2312" w:hint="eastAsia"/>
          <w:b/>
          <w:bCs/>
          <w:sz w:val="28"/>
          <w:szCs w:val="28"/>
        </w:rPr>
        <w:t>基本信息</w:t>
      </w:r>
      <w:r>
        <w:rPr>
          <w:rFonts w:ascii="仿宋_GB2312" w:eastAsia="仿宋_GB2312"/>
          <w:b/>
          <w:bCs/>
          <w:sz w:val="28"/>
          <w:szCs w:val="28"/>
        </w:rPr>
        <w:t>、研究领域、研究方向、所带课程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842D84" w:rsidRDefault="00842D84">
      <w:pPr>
        <w:ind w:firstLineChars="168" w:firstLine="540"/>
        <w:rPr>
          <w:rFonts w:ascii="仿宋_GB2312" w:eastAsia="仿宋_GB2312"/>
          <w:b/>
          <w:sz w:val="32"/>
          <w:szCs w:val="32"/>
        </w:rPr>
      </w:pPr>
    </w:p>
    <w:p w:rsidR="00842D84" w:rsidRDefault="00842D84">
      <w:pPr>
        <w:ind w:firstLineChars="168" w:firstLine="540"/>
        <w:rPr>
          <w:rFonts w:ascii="仿宋_GB2312" w:eastAsia="仿宋_GB2312"/>
          <w:b/>
          <w:sz w:val="32"/>
          <w:szCs w:val="32"/>
        </w:rPr>
      </w:pPr>
    </w:p>
    <w:p w:rsidR="00842D84" w:rsidRDefault="00842D84">
      <w:pPr>
        <w:ind w:firstLineChars="168" w:firstLine="540"/>
        <w:rPr>
          <w:rFonts w:ascii="仿宋_GB2312" w:eastAsia="仿宋_GB2312"/>
          <w:b/>
          <w:sz w:val="32"/>
          <w:szCs w:val="32"/>
        </w:rPr>
      </w:pPr>
    </w:p>
    <w:p w:rsidR="00842D84" w:rsidRDefault="00842D84">
      <w:pPr>
        <w:ind w:firstLineChars="168" w:firstLine="540"/>
        <w:rPr>
          <w:rFonts w:ascii="仿宋_GB2312" w:eastAsia="仿宋_GB2312"/>
          <w:b/>
          <w:sz w:val="32"/>
          <w:szCs w:val="32"/>
        </w:rPr>
      </w:pPr>
    </w:p>
    <w:p w:rsidR="00842D84" w:rsidRDefault="00842D84">
      <w:pPr>
        <w:rPr>
          <w:rFonts w:ascii="Times New Roman" w:hAnsi="Times New Roman" w:cs="Times New Roman"/>
          <w:b/>
          <w:sz w:val="32"/>
          <w:szCs w:val="32"/>
        </w:rPr>
      </w:pPr>
    </w:p>
    <w:p w:rsidR="00842D84" w:rsidRDefault="0052327C">
      <w:pPr>
        <w:ind w:firstLineChars="168" w:firstLine="53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Course ID</w:t>
      </w:r>
      <w:r>
        <w:rPr>
          <w:rFonts w:ascii="Times New Roman" w:hAnsi="Times New Roman" w:cs="Times New Roman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EELC6125</w:t>
      </w:r>
    </w:p>
    <w:p w:rsidR="00842D84" w:rsidRDefault="0052327C">
      <w:pPr>
        <w:ind w:firstLineChars="181" w:firstLine="579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Course Name: </w:t>
      </w:r>
      <w:r>
        <w:rPr>
          <w:rFonts w:ascii="Times New Roman" w:eastAsia="仿宋_GB2312" w:hAnsi="Times New Roman" w:cs="Times New Roman"/>
          <w:sz w:val="32"/>
          <w:szCs w:val="28"/>
        </w:rPr>
        <w:t>High Power UWB Technologies and Applications</w:t>
      </w:r>
    </w:p>
    <w:p w:rsidR="00842D84" w:rsidRDefault="0052327C">
      <w:pPr>
        <w:ind w:leftChars="257"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Credit: 1</w:t>
      </w:r>
    </w:p>
    <w:p w:rsidR="00842D84" w:rsidRDefault="0052327C">
      <w:pPr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Total Hours:20                  </w:t>
      </w:r>
      <w:r>
        <w:rPr>
          <w:rFonts w:ascii="Times New Roman" w:hAnsi="Times New Roman" w:cs="Times New Roman"/>
          <w:b/>
          <w:sz w:val="28"/>
          <w:szCs w:val="28"/>
        </w:rPr>
        <w:t>Teaching Hours</w:t>
      </w:r>
      <w:r>
        <w:rPr>
          <w:rFonts w:ascii="Times New Roman" w:hAnsi="Times New Roman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842D84" w:rsidRDefault="0052327C">
      <w:pPr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Theoretical Hours: 0  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Practical</w:t>
      </w:r>
      <w:r>
        <w:rPr>
          <w:rFonts w:ascii="Times New Roman" w:hAnsi="Times New Roman" w:cs="Times New Roman"/>
          <w:b/>
          <w:sz w:val="28"/>
          <w:szCs w:val="28"/>
        </w:rPr>
        <w:t xml:space="preserve"> Hours: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842D84" w:rsidRDefault="0052327C">
      <w:pPr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Computer Lab Hours</w:t>
      </w:r>
      <w:r>
        <w:rPr>
          <w:rFonts w:ascii="Times New Roman" w:hAnsi="Times New Roman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Experimental Hours: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842D84" w:rsidRDefault="00842D84">
      <w:pPr>
        <w:ind w:leftChars="257" w:left="540"/>
        <w:rPr>
          <w:rFonts w:ascii="Times New Roman" w:hAnsi="Times New Roman" w:cs="Times New Roman"/>
          <w:b/>
          <w:sz w:val="28"/>
          <w:szCs w:val="28"/>
        </w:rPr>
      </w:pPr>
    </w:p>
    <w:p w:rsidR="00842D84" w:rsidRDefault="0052327C">
      <w:pPr>
        <w:ind w:leftChars="257"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Introduction:</w:t>
      </w:r>
    </w:p>
    <w:p w:rsidR="00842D84" w:rsidRDefault="0052327C">
      <w:pPr>
        <w:spacing w:line="4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Principle of the generation and radiation of High-Power Ultra-wideband microwave and the technology and art of the design of Ultra-wideband source and antennas will be int</w:t>
      </w:r>
      <w:r>
        <w:rPr>
          <w:rFonts w:ascii="Times New Roman" w:hAnsi="Times New Roman" w:cs="Times New Roman"/>
          <w:sz w:val="28"/>
          <w:szCs w:val="28"/>
        </w:rPr>
        <w:t>roduced in this course. The contents of this course include: basic concepts, Gyromagnetic RF and classic RF source, Combined UWB antennas, design and optimization of helix antenna and antenna array.</w:t>
      </w:r>
    </w:p>
    <w:p w:rsidR="00842D84" w:rsidRDefault="0052327C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Required Course in Advance:  </w:t>
      </w:r>
      <w:r>
        <w:rPr>
          <w:rFonts w:ascii="Times New Roman" w:hAnsi="Times New Roman" w:cs="Times New Roman"/>
          <w:sz w:val="28"/>
          <w:szCs w:val="28"/>
        </w:rPr>
        <w:t>Electromagnetic Field and pu</w:t>
      </w:r>
      <w:r>
        <w:rPr>
          <w:rFonts w:ascii="Times New Roman" w:hAnsi="Times New Roman" w:cs="Times New Roman"/>
          <w:sz w:val="28"/>
          <w:szCs w:val="28"/>
        </w:rPr>
        <w:t>lse power</w:t>
      </w:r>
    </w:p>
    <w:p w:rsidR="00842D84" w:rsidRDefault="0052327C">
      <w:pPr>
        <w:ind w:leftChars="257"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Reference:</w:t>
      </w:r>
    </w:p>
    <w:p w:rsidR="00842D84" w:rsidRDefault="0052327C">
      <w:pPr>
        <w:spacing w:line="360" w:lineRule="exact"/>
        <w:ind w:leftChars="257" w:left="54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ab/>
        <w:t>V. I. Koshelev, Yu. I. Buyanov, V. P. Belichenko. Ultrowideband Short-Pulse Radio System [M]. Artech House, Boston &amp; London, 2017.</w:t>
      </w:r>
    </w:p>
    <w:p w:rsidR="00842D84" w:rsidRDefault="0052327C">
      <w:pPr>
        <w:spacing w:line="360" w:lineRule="exact"/>
        <w:ind w:leftChars="257" w:left="54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ab/>
        <w:t>D. V. Giri. High-Power Electromagnetic Radiators: Nonlethal Weapon and Other Applications [M]. Har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vard University Press, 2004.</w:t>
      </w:r>
    </w:p>
    <w:p w:rsidR="00842D84" w:rsidRDefault="0052327C">
      <w:pPr>
        <w:spacing w:line="360" w:lineRule="exact"/>
        <w:ind w:leftChars="257" w:left="54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ab/>
        <w:t>Liu Xisan. High pulsed power technology [M]. National Defense Industry Press, 2005.</w:t>
      </w:r>
    </w:p>
    <w:p w:rsidR="00842D84" w:rsidRDefault="0052327C">
      <w:pPr>
        <w:ind w:leftChars="257"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Writer : </w:t>
      </w:r>
      <w:r>
        <w:rPr>
          <w:rFonts w:ascii="Times New Roman" w:hAnsi="Times New Roman" w:cs="Times New Roman"/>
          <w:sz w:val="28"/>
          <w:szCs w:val="28"/>
        </w:rPr>
        <w:t xml:space="preserve"> Yanzhao Xie</w:t>
      </w:r>
    </w:p>
    <w:p w:rsidR="00842D84" w:rsidRDefault="0052327C">
      <w:pPr>
        <w:ind w:leftChars="257"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Examiner &amp; Approver : </w:t>
      </w:r>
      <w:r>
        <w:rPr>
          <w:rFonts w:ascii="Times New Roman" w:hAnsi="Times New Roman" w:cs="Times New Roman"/>
          <w:sz w:val="28"/>
          <w:szCs w:val="28"/>
        </w:rPr>
        <w:t>Xu Yang</w:t>
      </w:r>
    </w:p>
    <w:p w:rsidR="00842D84" w:rsidRDefault="0052327C">
      <w:pPr>
        <w:ind w:leftChars="257"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Syllabus: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(Only required for course taught in English)</w:t>
      </w:r>
    </w:p>
    <w:tbl>
      <w:tblPr>
        <w:tblpPr w:leftFromText="180" w:rightFromText="180" w:tblpY="615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4960"/>
        <w:gridCol w:w="957"/>
        <w:gridCol w:w="1270"/>
      </w:tblGrid>
      <w:tr w:rsidR="00842D84">
        <w:trPr>
          <w:trHeight w:val="417"/>
        </w:trPr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eastAsia="等线" w:hAnsi="Times New Roman" w:cs="Times New Roman"/>
                <w:b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</w:rPr>
              <w:t>Part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eastAsia="等线" w:hAnsi="Times New Roman" w:cs="Times New Roman"/>
                <w:b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</w:rPr>
              <w:t>Content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eastAsia="等线" w:hAnsi="Times New Roman" w:cs="Times New Roman"/>
                <w:b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</w:rPr>
              <w:t>Hours</w:t>
            </w:r>
          </w:p>
        </w:tc>
        <w:tc>
          <w:tcPr>
            <w:tcW w:w="1270" w:type="dxa"/>
            <w:vAlign w:val="center"/>
          </w:tcPr>
          <w:p w:rsidR="00842D84" w:rsidRDefault="0052327C">
            <w:pPr>
              <w:spacing w:line="300" w:lineRule="exact"/>
              <w:rPr>
                <w:rFonts w:ascii="Times New Roman" w:eastAsia="等线" w:hAnsi="Times New Roman" w:cs="Times New Roman"/>
                <w:b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4"/>
              </w:rPr>
              <w:t>Instructor</w:t>
            </w: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Main research areas with leading positions at Institute of High Current Electronics, Russia, Tomsk.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 speed of light (Part 1): How to measure the speed of light in the 17th century?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The speed of light (Part 2). How the speed of light was </w:t>
            </w:r>
            <w:r>
              <w:rPr>
                <w:rFonts w:ascii="Times New Roman" w:hAnsi="Times New Roman" w:cs="Times New Roman"/>
                <w:b/>
                <w:sz w:val="24"/>
              </w:rPr>
              <w:t>first calculated?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Some interesting problems on physics.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New principals of high power microwave radiation  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Gyromagnetic sources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Comparison with classical High Power microwave sources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pStyle w:val="a9"/>
              <w:spacing w:line="300" w:lineRule="exact"/>
              <w:ind w:firstLineChars="0" w:firstLine="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 xml:space="preserve">The way to radiate high power electromagnetic pulses 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based on the combined UWB antenna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Principle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Design and optimization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Helix antenna: new possibility for radiation of high power UWB pulses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Principle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Advantages and disadvantages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D84">
        <w:tc>
          <w:tcPr>
            <w:tcW w:w="1109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Helix antenna array: possibility to increase electric field </w:t>
            </w:r>
            <w:r>
              <w:rPr>
                <w:rFonts w:ascii="Times New Roman" w:hAnsi="Times New Roman" w:cs="Times New Roman"/>
                <w:b/>
                <w:sz w:val="24"/>
              </w:rPr>
              <w:t>intensity of radiation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Characteristics</w:t>
            </w:r>
          </w:p>
          <w:p w:rsidR="00842D84" w:rsidRDefault="0052327C">
            <w:pPr>
              <w:pStyle w:val="a9"/>
              <w:numPr>
                <w:ilvl w:val="0"/>
                <w:numId w:val="2"/>
              </w:numPr>
              <w:spacing w:line="320" w:lineRule="exact"/>
              <w:ind w:left="317" w:firstLineChars="0" w:hanging="283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Advantages and disadvantages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42D84" w:rsidRDefault="0052327C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0" w:type="dxa"/>
            <w:vAlign w:val="center"/>
          </w:tcPr>
          <w:p w:rsidR="00842D84" w:rsidRDefault="00842D84">
            <w:pPr>
              <w:spacing w:line="30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42D84" w:rsidRDefault="00842D84">
      <w:pPr>
        <w:rPr>
          <w:rFonts w:ascii="Times New Roman" w:hAnsi="Times New Roman" w:cs="Times New Roman"/>
        </w:rPr>
      </w:pPr>
    </w:p>
    <w:p w:rsidR="00842D84" w:rsidRDefault="0052327C">
      <w:pPr>
        <w:ind w:leftChars="257" w:left="54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Faculty Profile: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(Only required for course taught in English)</w:t>
      </w:r>
    </w:p>
    <w:p w:rsidR="00842D84" w:rsidRDefault="00842D84">
      <w:pPr>
        <w:ind w:leftChars="257" w:left="5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2D84" w:rsidRDefault="00842D84"/>
    <w:sectPr w:rsidR="0084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7C" w:rsidRDefault="0052327C" w:rsidP="003816BA">
      <w:r>
        <w:separator/>
      </w:r>
    </w:p>
  </w:endnote>
  <w:endnote w:type="continuationSeparator" w:id="0">
    <w:p w:rsidR="0052327C" w:rsidRDefault="0052327C" w:rsidP="0038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7C" w:rsidRDefault="0052327C" w:rsidP="003816BA">
      <w:r>
        <w:separator/>
      </w:r>
    </w:p>
  </w:footnote>
  <w:footnote w:type="continuationSeparator" w:id="0">
    <w:p w:rsidR="0052327C" w:rsidRDefault="0052327C" w:rsidP="0038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FC6"/>
    <w:multiLevelType w:val="multilevel"/>
    <w:tmpl w:val="1EF71FC6"/>
    <w:lvl w:ilvl="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E3D7C"/>
    <w:multiLevelType w:val="multilevel"/>
    <w:tmpl w:val="327E3D7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12"/>
    <w:rsid w:val="002855E2"/>
    <w:rsid w:val="002D0112"/>
    <w:rsid w:val="00320845"/>
    <w:rsid w:val="00376C71"/>
    <w:rsid w:val="003816BA"/>
    <w:rsid w:val="004E6191"/>
    <w:rsid w:val="0052327C"/>
    <w:rsid w:val="00744BFE"/>
    <w:rsid w:val="007901AF"/>
    <w:rsid w:val="00842D84"/>
    <w:rsid w:val="00862C56"/>
    <w:rsid w:val="009161FE"/>
    <w:rsid w:val="00AD3220"/>
    <w:rsid w:val="00B933F5"/>
    <w:rsid w:val="00BD207D"/>
    <w:rsid w:val="00BF3C87"/>
    <w:rsid w:val="00F3427F"/>
    <w:rsid w:val="00FA4805"/>
    <w:rsid w:val="027759F4"/>
    <w:rsid w:val="1A264EE7"/>
    <w:rsid w:val="22591340"/>
    <w:rsid w:val="25894C32"/>
    <w:rsid w:val="47994897"/>
    <w:rsid w:val="531D7C06"/>
    <w:rsid w:val="58FC5F2F"/>
    <w:rsid w:val="62692DA9"/>
    <w:rsid w:val="66EA625B"/>
    <w:rsid w:val="68F47B56"/>
    <w:rsid w:val="70C756E8"/>
    <w:rsid w:val="7D1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66C47"/>
  <w15:docId w15:val="{5505CADA-B26E-4FDD-B635-B64001E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45B0F-9241-4385-B4F2-F0C56F2F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544</Words>
  <Characters>3102</Characters>
  <Application>Microsoft Office Word</Application>
  <DocSecurity>0</DocSecurity>
  <Lines>25</Lines>
  <Paragraphs>7</Paragraphs>
  <ScaleCrop>false</ScaleCrop>
  <Company>Sky123.Org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许超</dc:creator>
  <cp:lastModifiedBy>纪洁菲</cp:lastModifiedBy>
  <cp:revision>7</cp:revision>
  <dcterms:created xsi:type="dcterms:W3CDTF">2018-03-15T03:49:00Z</dcterms:created>
  <dcterms:modified xsi:type="dcterms:W3CDTF">2019-04-03T06:53:00Z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